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FF821" w14:textId="39B9DF1B" w:rsidR="00611691" w:rsidRPr="00DA37E5" w:rsidRDefault="005F1570" w:rsidP="003C0BB1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inaugurato il </w:t>
      </w:r>
      <w:r w:rsidR="0040212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PRIMO LIDL a CAERANO di san marco</w:t>
      </w:r>
      <w:r w:rsidR="005D5E3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(TV)</w:t>
      </w:r>
    </w:p>
    <w:p w14:paraId="5C732962" w14:textId="5E5042E0" w:rsidR="0040212D" w:rsidRDefault="0040212D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Creati </w:t>
      </w:r>
      <w:r w:rsidR="009A4F35">
        <w:rPr>
          <w:rFonts w:asciiTheme="minorHAnsi" w:hAnsiTheme="minorHAnsi" w:cstheme="minorHAnsi"/>
          <w:bCs/>
          <w:i/>
          <w:sz w:val="28"/>
          <w:szCs w:val="28"/>
          <w:lang w:val="it-IT"/>
        </w:rPr>
        <w:t>18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27BDF1B3" w14:textId="0098D6DB" w:rsidR="00611691" w:rsidRPr="00D26B26" w:rsidRDefault="00915C12" w:rsidP="00611691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Riqualificata</w:t>
      </w:r>
      <w:r w:rsidR="004021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l’ar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e</w:t>
      </w:r>
      <w:r w:rsidR="0040212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a dell’ex </w:t>
      </w:r>
      <w:r w:rsidR="0040212D" w:rsidRPr="0040212D">
        <w:rPr>
          <w:rFonts w:asciiTheme="minorHAnsi" w:hAnsiTheme="minorHAnsi" w:cstheme="minorHAnsi"/>
          <w:bCs/>
          <w:i/>
          <w:sz w:val="28"/>
          <w:szCs w:val="28"/>
          <w:lang w:val="it-IT"/>
        </w:rPr>
        <w:t>Distilleria</w:t>
      </w:r>
      <w:r w:rsidR="005D5E3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Gallina</w:t>
      </w:r>
    </w:p>
    <w:p w14:paraId="003545DE" w14:textId="77777777" w:rsidR="00834C69" w:rsidRDefault="00834C69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5575D31A" w14:textId="77777777" w:rsidR="0040212D" w:rsidRDefault="0040212D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2E1BA471" w14:textId="16C1C6B2" w:rsidR="00546DC3" w:rsidRPr="006E414C" w:rsidRDefault="0040212D" w:rsidP="00491C0D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i/>
          <w:iCs/>
          <w:sz w:val="22"/>
          <w:szCs w:val="22"/>
        </w:rPr>
        <w:t>Caerano di San Marco</w:t>
      </w:r>
      <w:r w:rsidR="00EE64A9"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(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TV</w:t>
      </w:r>
      <w:r w:rsidR="00EE64A9"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>)</w:t>
      </w:r>
      <w:r w:rsidR="00985543" w:rsidRPr="009C3C45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23 ottobre</w:t>
      </w:r>
      <w:r w:rsidR="00985543" w:rsidRPr="009C3C45">
        <w:rPr>
          <w:rFonts w:asciiTheme="minorHAnsi" w:hAnsiTheme="minorHAnsi" w:cstheme="minorHAnsi"/>
          <w:bCs/>
          <w:i/>
          <w:sz w:val="22"/>
          <w:szCs w:val="22"/>
        </w:rPr>
        <w:t xml:space="preserve"> 202</w:t>
      </w:r>
      <w:r w:rsidR="00C949AA" w:rsidRPr="009C3C45">
        <w:rPr>
          <w:rFonts w:asciiTheme="minorHAnsi" w:hAnsiTheme="minorHAnsi" w:cstheme="minorHAnsi"/>
          <w:bCs/>
          <w:i/>
          <w:sz w:val="22"/>
          <w:szCs w:val="22"/>
        </w:rPr>
        <w:t>5</w:t>
      </w:r>
      <w:r w:rsidR="00985543" w:rsidRPr="009C3C45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985543" w:rsidRPr="009C3C45">
        <w:rPr>
          <w:rFonts w:asciiTheme="minorHAnsi" w:hAnsiTheme="minorHAnsi" w:cstheme="minorHAnsi"/>
          <w:bCs/>
          <w:sz w:val="22"/>
          <w:szCs w:val="22"/>
        </w:rPr>
        <w:t>–</w:t>
      </w:r>
      <w:r w:rsidR="00DF4DDA">
        <w:rPr>
          <w:rFonts w:asciiTheme="minorHAnsi" w:hAnsiTheme="minorHAnsi" w:cstheme="minorHAnsi"/>
          <w:bCs/>
        </w:rPr>
        <w:t xml:space="preserve"> </w:t>
      </w:r>
      <w:r w:rsidR="00915C12" w:rsidRPr="00915C12">
        <w:rPr>
          <w:rFonts w:asciiTheme="minorHAnsi" w:hAnsiTheme="minorHAnsi" w:cstheme="minorHAnsi"/>
          <w:b/>
          <w:sz w:val="22"/>
          <w:szCs w:val="22"/>
        </w:rPr>
        <w:t>Lidl Italia</w:t>
      </w:r>
      <w:r w:rsidR="00915C12" w:rsidRPr="00915C12">
        <w:rPr>
          <w:rFonts w:asciiTheme="minorHAnsi" w:hAnsiTheme="minorHAnsi" w:cstheme="minorHAnsi"/>
          <w:bCs/>
          <w:sz w:val="22"/>
          <w:szCs w:val="22"/>
        </w:rPr>
        <w:t xml:space="preserve"> ha inaugurato q</w:t>
      </w:r>
      <w:r w:rsidR="009C3C45" w:rsidRPr="00915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uesta mattina il </w:t>
      </w:r>
      <w:r w:rsidR="00915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suo </w:t>
      </w:r>
      <w:r w:rsidRPr="00915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primo supermercato </w:t>
      </w:r>
      <w:r w:rsidR="00915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</w:t>
      </w:r>
      <w:r w:rsidRPr="00915C12">
        <w:rPr>
          <w:rFonts w:asciiTheme="minorHAnsi" w:hAnsiTheme="minorHAnsi" w:cstheme="minorHAnsi"/>
          <w:bCs/>
          <w:color w:val="auto"/>
          <w:sz w:val="22"/>
          <w:szCs w:val="22"/>
        </w:rPr>
        <w:t>Caerano</w:t>
      </w:r>
      <w:r w:rsidR="005D5E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San Marco</w:t>
      </w:r>
      <w:r w:rsidR="00915C12" w:rsidRPr="00915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</w:t>
      </w:r>
      <w:r w:rsidR="00915C12" w:rsidRPr="00915C12">
        <w:rPr>
          <w:rFonts w:asciiTheme="minorHAnsi" w:hAnsiTheme="minorHAnsi" w:cstheme="minorHAnsi"/>
          <w:b/>
          <w:color w:val="auto"/>
          <w:sz w:val="22"/>
          <w:szCs w:val="22"/>
        </w:rPr>
        <w:t>Via Montello</w:t>
      </w:r>
      <w:r w:rsidR="008C7F71" w:rsidRPr="00915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15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tratta del </w:t>
      </w:r>
      <w:r w:rsidR="008C7F71" w:rsidRPr="008C7F71">
        <w:rPr>
          <w:rFonts w:asciiTheme="minorHAnsi" w:hAnsiTheme="minorHAnsi" w:cstheme="minorHAnsi"/>
          <w:bCs/>
          <w:color w:val="auto"/>
          <w:sz w:val="22"/>
          <w:szCs w:val="22"/>
        </w:rPr>
        <w:t>secondo</w:t>
      </w:r>
      <w:r w:rsidR="00915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store</w:t>
      </w:r>
      <w:r w:rsidR="008C7F71" w:rsidRPr="008C7F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C7F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</w:t>
      </w:r>
      <w:r w:rsidR="008C7F71" w:rsidRPr="008C7F71">
        <w:rPr>
          <w:rFonts w:asciiTheme="minorHAnsi" w:hAnsiTheme="minorHAnsi" w:cstheme="minorHAnsi"/>
          <w:bCs/>
          <w:color w:val="auto"/>
          <w:sz w:val="22"/>
          <w:szCs w:val="22"/>
        </w:rPr>
        <w:t>nel Montebellunese</w:t>
      </w:r>
      <w:r w:rsidR="008C7F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dopo quello </w:t>
      </w:r>
      <w:r w:rsidR="008C7F71" w:rsidRPr="008C7F71">
        <w:rPr>
          <w:rFonts w:asciiTheme="minorHAnsi" w:hAnsiTheme="minorHAnsi" w:cstheme="minorHAnsi"/>
          <w:bCs/>
          <w:color w:val="auto"/>
          <w:sz w:val="22"/>
          <w:szCs w:val="22"/>
        </w:rPr>
        <w:t>in via</w:t>
      </w:r>
      <w:r w:rsidR="009A4F35" w:rsidRPr="009A4F3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Piave</w:t>
      </w:r>
      <w:r w:rsidR="009A4F3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C7F71" w:rsidRPr="008C7F71">
        <w:rPr>
          <w:rFonts w:asciiTheme="minorHAnsi" w:hAnsiTheme="minorHAnsi" w:cstheme="minorHAnsi"/>
          <w:bCs/>
          <w:color w:val="auto"/>
          <w:sz w:val="22"/>
          <w:szCs w:val="22"/>
        </w:rPr>
        <w:t>a Montebelluna</w:t>
      </w:r>
      <w:r w:rsidR="00915C1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C7F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915C12">
        <w:rPr>
          <w:rFonts w:asciiTheme="minorHAnsi" w:hAnsiTheme="minorHAnsi" w:cstheme="minorHAnsi"/>
          <w:bCs/>
          <w:color w:val="auto"/>
          <w:sz w:val="22"/>
          <w:szCs w:val="22"/>
        </w:rPr>
        <w:t>de</w:t>
      </w:r>
      <w:r w:rsidR="008C7F7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1</w:t>
      </w:r>
      <w:r w:rsidR="009A4F35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° </w:t>
      </w:r>
      <w:r w:rsidR="00915C12">
        <w:rPr>
          <w:rFonts w:asciiTheme="minorHAnsi" w:hAnsiTheme="minorHAnsi" w:cstheme="minorHAnsi"/>
          <w:bCs/>
          <w:color w:val="auto"/>
          <w:sz w:val="22"/>
          <w:szCs w:val="22"/>
        </w:rPr>
        <w:t>nel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la provincia di Treviso.</w:t>
      </w:r>
      <w:r w:rsidR="009C3C45" w:rsidRPr="009C3C4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taglio del nastro, avvenuto </w:t>
      </w:r>
      <w:r w:rsidR="009C3C45" w:rsidRPr="009B0738">
        <w:rPr>
          <w:rFonts w:asciiTheme="minorHAnsi" w:hAnsiTheme="minorHAnsi" w:cstheme="minorHAnsi"/>
          <w:bCs/>
          <w:color w:val="auto"/>
          <w:sz w:val="22"/>
          <w:szCs w:val="22"/>
        </w:rPr>
        <w:t>alla presenza</w:t>
      </w:r>
      <w:r w:rsidR="008C5A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dell’Assessore Matteo Danieli</w:t>
      </w:r>
      <w:r w:rsidR="009C3C45" w:rsidRP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 w:rsidR="00915C1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ufficializzato 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l’assunzione di </w:t>
      </w:r>
      <w:r w:rsidR="009A4F35">
        <w:rPr>
          <w:rFonts w:asciiTheme="minorHAnsi" w:hAnsiTheme="minorHAnsi" w:cstheme="minorHAnsi"/>
          <w:b/>
          <w:color w:val="auto"/>
          <w:sz w:val="22"/>
          <w:szCs w:val="22"/>
        </w:rPr>
        <w:t>18</w:t>
      </w:r>
      <w:r w:rsidR="006E414C" w:rsidRPr="006E41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nuovi collaboratori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si sono uniti </w:t>
      </w:r>
      <w:r w:rsidR="005D5E32">
        <w:rPr>
          <w:rFonts w:asciiTheme="minorHAnsi" w:hAnsiTheme="minorHAnsi" w:cstheme="minorHAnsi"/>
          <w:bCs/>
          <w:color w:val="auto"/>
          <w:sz w:val="22"/>
          <w:szCs w:val="22"/>
        </w:rPr>
        <w:t>all’organico dell’Azienda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i</w:t>
      </w:r>
      <w:r w:rsidR="00915C12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Italia </w:t>
      </w:r>
      <w:r w:rsidR="005D5E3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complessivamente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conta già oltre 23.000 persone</w:t>
      </w:r>
      <w:r w:rsidR="006E414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Il nuovo store sarà aperto </w:t>
      </w:r>
      <w:r w:rsidR="006E414C" w:rsidRPr="006E414C">
        <w:rPr>
          <w:rFonts w:asciiTheme="minorHAnsi" w:hAnsiTheme="minorHAnsi" w:cstheme="minorHAnsi"/>
          <w:b/>
          <w:color w:val="auto"/>
          <w:sz w:val="22"/>
          <w:szCs w:val="22"/>
        </w:rPr>
        <w:t>dal lunedì al sabato dalle 8 alle 21 e la domenica dalle 8.30 alle 20</w:t>
      </w:r>
      <w:r w:rsidR="006E414C" w:rsidRPr="006E414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1D97C42" w14:textId="77777777" w:rsidR="00491C0D" w:rsidRDefault="00491C0D" w:rsidP="00491C0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0B30FA9" w14:textId="46DA3BE6" w:rsidR="00AB0B50" w:rsidRPr="003F360C" w:rsidRDefault="00C872ED" w:rsidP="00491C0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</w:t>
      </w:r>
      <w:r w:rsidR="00915C12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progetto all’insegna della responsabilità a</w:t>
      </w:r>
      <w:r w:rsidR="00AB0B50" w:rsidRPr="00AB0B50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mbientale</w:t>
      </w:r>
    </w:p>
    <w:p w14:paraId="5689B617" w14:textId="32042E96" w:rsidR="005F1570" w:rsidRPr="00977D13" w:rsidRDefault="00AB0B50" w:rsidP="00491C0D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Il nuovo </w:t>
      </w:r>
      <w:r w:rsidR="00915C1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store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è stato realizzato</w:t>
      </w:r>
      <w:r w:rsidR="0040212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grazie a un intervento di recupero a </w:t>
      </w:r>
      <w:r w:rsidR="0040212D" w:rsidRPr="0040212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consumo di suolo zero</w:t>
      </w:r>
      <w:r w:rsidR="0040212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in seguito alla riqualificazione d</w:t>
      </w:r>
      <w:r w:rsidR="0040212D" w:rsidRPr="0040212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ell'area dove un tempo sorgeva la storica Distilleria Gallina</w:t>
      </w:r>
      <w:r w:rsid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</w:t>
      </w:r>
      <w:r w:rsidR="008C7F71" w:rsidRP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a est del centro </w:t>
      </w:r>
      <w:r w:rsidR="00915C1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cittadino</w:t>
      </w:r>
      <w:r w:rsidR="0040212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5F1570" w:rsidRP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L</w:t>
      </w:r>
      <w:r w:rsidR="00915C1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’edificio è stato progettato secondo i più avanzati criteri di </w:t>
      </w:r>
      <w:r w:rsidR="005F1570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efficienza energetica</w:t>
      </w:r>
      <w:r w:rsidR="00915C12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e sostenibilità ambienta</w:t>
      </w:r>
      <w:r w:rsidR="005F1570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le</w:t>
      </w:r>
      <w:r w:rsidR="005F1570" w:rsidRPr="005F157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. </w:t>
      </w:r>
      <w:r w:rsidR="00915C1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punto vendita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può</w:t>
      </w:r>
      <w:r w:rsidR="00915C1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infatti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contare su 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un’area vendita di oltre 1.</w:t>
      </w:r>
      <w:r w:rsidR="0040212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3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00 mq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e su un parcheggio con </w:t>
      </w:r>
      <w:r w:rsidR="00C872E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più di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1</w:t>
      </w:r>
      <w:r w:rsidR="0040212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10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posti auto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e </w:t>
      </w:r>
      <w:r w:rsidR="0040212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due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colonnin</w:t>
      </w:r>
      <w:r w:rsidR="0040212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</w:t>
      </w:r>
      <w:r w:rsidR="001411D2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di ricarica per veicoli elettrici</w:t>
      </w:r>
      <w:r w:rsidR="001411D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  <w:r w:rsid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L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'</w:t>
      </w:r>
      <w:r w:rsidR="00915C1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immobile</w:t>
      </w:r>
      <w:r w:rsidR="0040212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che rientra in </w:t>
      </w:r>
      <w:r w:rsidR="0040212D" w:rsidRPr="0040212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classe energetica A4</w:t>
      </w:r>
      <w:r w:rsidR="0040212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915C12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utilizza </w:t>
      </w:r>
      <w:r w:rsidR="00C872E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esclusivamente energia proveniente da </w:t>
      </w:r>
      <w:r w:rsidR="00C872ED" w:rsidRPr="0040212D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fonti rinnovabili</w:t>
      </w:r>
      <w:r w:rsidR="00C872E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attraverso l’impiego combinato di 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un impianto fotovoltaico da </w:t>
      </w:r>
      <w:r w:rsidR="0040212D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181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kW con energia verde certificata. </w:t>
      </w:r>
      <w:r w:rsid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Inoltre, u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n sistema di illuminazione ibrido, che </w:t>
      </w:r>
      <w:r w:rsidR="00977D13" w:rsidRPr="00977D13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unisce luce naturale e tecnologia a LED</w:t>
      </w:r>
      <w:r w:rsidR="00977D13" w:rsidRPr="00977D13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riduce i consumi fino al 50% rispetto alle soluzioni tradizionali.</w:t>
      </w:r>
      <w:r w:rsid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="008C7F71" w:rsidRP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L’intervento </w:t>
      </w:r>
      <w:r w:rsid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di Lidl, oltre a </w:t>
      </w:r>
      <w:r w:rsidR="008C7F71" w:rsidRP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contribui</w:t>
      </w:r>
      <w:r w:rsid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r</w:t>
      </w:r>
      <w:r w:rsidR="008C7F71" w:rsidRP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e alla riqualificazione di un’area abbandonata,</w:t>
      </w:r>
      <w:r w:rsid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ne ha anche migliorato </w:t>
      </w:r>
      <w:r w:rsidR="008C7F71" w:rsidRP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l'accessibilità </w:t>
      </w:r>
      <w:r w:rsid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grazie all</w:t>
      </w:r>
      <w:r w:rsidR="008C7F71" w:rsidRP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a </w:t>
      </w:r>
      <w:r w:rsidR="008C7F71" w:rsidRPr="008C7F71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costruzione di una rotonda</w:t>
      </w:r>
      <w:r w:rsidR="008C7F71" w:rsidRP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lungo via Montello</w:t>
      </w:r>
      <w:r w:rsidR="008C7F71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14F583D5" w14:textId="77777777" w:rsidR="00491C0D" w:rsidRDefault="00491C0D" w:rsidP="00386360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279E5C26" w14:textId="77777777" w:rsidR="00B557A8" w:rsidRDefault="00B557A8" w:rsidP="00650415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Qualità, convenienza e attenzione alle esigenze di tutti</w:t>
      </w:r>
    </w:p>
    <w:p w14:paraId="674C3384" w14:textId="3562D1BD" w:rsidR="00642D50" w:rsidRPr="00B557A8" w:rsidRDefault="00B557A8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Il </w:t>
      </w:r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>punto vendita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Caerano</w:t>
      </w:r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offre un assortimento completo pensato per ogni </w:t>
      </w: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tipo di clientela</w:t>
      </w:r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Oltre a prodotti freschi come </w:t>
      </w:r>
      <w:r w:rsidR="009D59F1"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>frutta</w:t>
      </w:r>
      <w:r w:rsidR="0008702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e</w:t>
      </w:r>
      <w:r w:rsidR="009D59F1"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verdura, </w:t>
      </w:r>
      <w:r w:rsidR="003F360C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>si trovano</w:t>
      </w:r>
      <w:r w:rsidR="003F360C"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</w:t>
      </w:r>
      <w:r w:rsidR="009D59F1"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>pane, specialità da forno</w:t>
      </w:r>
      <w:r w:rsidR="003F360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</w:t>
      </w:r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linee dedicate a intolleranze e diete specifiche (senza glutine, senza lattosio, </w:t>
      </w:r>
      <w:proofErr w:type="spellStart"/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>bio</w:t>
      </w:r>
      <w:proofErr w:type="spellEnd"/>
      <w:r w:rsid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</w:t>
      </w:r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>ad alto contenuto di proteine), inclusa una selezione di</w:t>
      </w:r>
      <w:r w:rsidR="009D59F1"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prodotti certificati V-Label vegetariani e vegani a marchio </w:t>
      </w:r>
      <w:proofErr w:type="spellStart"/>
      <w:r w:rsidR="009D59F1" w:rsidRPr="009D59F1">
        <w:rPr>
          <w:rFonts w:eastAsiaTheme="minorHAnsi" w:cs="Calibri-Bold"/>
          <w:b/>
          <w:color w:val="auto"/>
          <w:sz w:val="22"/>
          <w:szCs w:val="22"/>
          <w:lang w:eastAsia="en-US"/>
        </w:rPr>
        <w:t>Vemondo</w:t>
      </w:r>
      <w:proofErr w:type="spellEnd"/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Pr="00B557A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Completano l’offerta articoli per la </w:t>
      </w:r>
      <w:r w:rsidRPr="00B557A8">
        <w:rPr>
          <w:rFonts w:eastAsiaTheme="minorHAnsi" w:cs="Calibri-Bold"/>
          <w:b/>
          <w:color w:val="auto"/>
          <w:sz w:val="22"/>
          <w:szCs w:val="22"/>
          <w:lang w:eastAsia="en-US"/>
        </w:rPr>
        <w:t>cura della casa, della persona e degli animali domestici</w:t>
      </w:r>
      <w:r w:rsidRPr="00B557A8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</w:t>
      </w:r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>Tutti i clienti possono</w:t>
      </w:r>
      <w:r w:rsidR="00141F6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inoltre</w:t>
      </w:r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usufruire dell'</w:t>
      </w:r>
      <w:r w:rsidR="009D59F1" w:rsidRPr="001A61CE">
        <w:rPr>
          <w:rFonts w:eastAsiaTheme="minorHAnsi" w:cs="Calibri-Bold"/>
          <w:b/>
          <w:color w:val="auto"/>
          <w:sz w:val="22"/>
          <w:szCs w:val="22"/>
          <w:lang w:eastAsia="en-US"/>
        </w:rPr>
        <w:t>app gratuita Lidl Plus</w:t>
      </w:r>
      <w:r w:rsidR="009D59F1" w:rsidRPr="009D59F1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ottenere buoni sconto personalizzati, promozioni esclusive e consultare i volantini digitali</w:t>
      </w:r>
      <w:r w:rsidR="001A61CE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1A61CE" w:rsidRPr="001A61CE">
        <w:rPr>
          <w:rFonts w:eastAsiaTheme="minorHAnsi" w:cs="Calibri-Bold"/>
          <w:bCs/>
          <w:color w:val="auto"/>
          <w:sz w:val="22"/>
          <w:szCs w:val="22"/>
          <w:lang w:eastAsia="en-US"/>
        </w:rPr>
        <w:t>direttamente dal proprio smartphone</w:t>
      </w:r>
      <w:r w:rsidR="001A61CE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5A89B34E" w14:textId="77777777" w:rsidR="0053622E" w:rsidRDefault="0053622E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630EE4E8" w14:textId="77777777" w:rsidR="0053622E" w:rsidRDefault="0053622E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222ED8BF" w:rsidR="00D563A0" w:rsidRPr="00C06826" w:rsidRDefault="00D563A0" w:rsidP="00D563A0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lastRenderedPageBreak/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E22D6C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E22D6C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2E8F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2EEF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43D7"/>
    <w:rsid w:val="0007713C"/>
    <w:rsid w:val="000804E6"/>
    <w:rsid w:val="00081A27"/>
    <w:rsid w:val="000831BC"/>
    <w:rsid w:val="000870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95D"/>
    <w:rsid w:val="000E5D4D"/>
    <w:rsid w:val="000E62F6"/>
    <w:rsid w:val="000E6341"/>
    <w:rsid w:val="000E7B3F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11D2"/>
    <w:rsid w:val="00141F64"/>
    <w:rsid w:val="001437A4"/>
    <w:rsid w:val="0015267E"/>
    <w:rsid w:val="00153BC8"/>
    <w:rsid w:val="001570DE"/>
    <w:rsid w:val="00162956"/>
    <w:rsid w:val="00171FA8"/>
    <w:rsid w:val="00173B1B"/>
    <w:rsid w:val="00173B1E"/>
    <w:rsid w:val="00173DCB"/>
    <w:rsid w:val="001763B9"/>
    <w:rsid w:val="001769EB"/>
    <w:rsid w:val="0017735D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1CE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10BD"/>
    <w:rsid w:val="001D23D0"/>
    <w:rsid w:val="001D26B5"/>
    <w:rsid w:val="001D3259"/>
    <w:rsid w:val="001D3D2E"/>
    <w:rsid w:val="001D4599"/>
    <w:rsid w:val="001D47AB"/>
    <w:rsid w:val="001D48F7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E629C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1852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0569"/>
    <w:rsid w:val="00262E99"/>
    <w:rsid w:val="0026366E"/>
    <w:rsid w:val="00264DE3"/>
    <w:rsid w:val="00265BE0"/>
    <w:rsid w:val="0026716E"/>
    <w:rsid w:val="002744C5"/>
    <w:rsid w:val="00274530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307D"/>
    <w:rsid w:val="002B4DC0"/>
    <w:rsid w:val="002B5AA4"/>
    <w:rsid w:val="002B617C"/>
    <w:rsid w:val="002B77A1"/>
    <w:rsid w:val="002B7C2C"/>
    <w:rsid w:val="002C0BFE"/>
    <w:rsid w:val="002C1859"/>
    <w:rsid w:val="002C51F7"/>
    <w:rsid w:val="002C58E6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07C4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67A43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0BB1"/>
    <w:rsid w:val="003C3961"/>
    <w:rsid w:val="003C40BE"/>
    <w:rsid w:val="003C6067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60C"/>
    <w:rsid w:val="003F37FB"/>
    <w:rsid w:val="003F6BEC"/>
    <w:rsid w:val="0040212D"/>
    <w:rsid w:val="0040231F"/>
    <w:rsid w:val="00404939"/>
    <w:rsid w:val="0040666C"/>
    <w:rsid w:val="004076E0"/>
    <w:rsid w:val="004139B0"/>
    <w:rsid w:val="004157D6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79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77FDF"/>
    <w:rsid w:val="0048053E"/>
    <w:rsid w:val="0048056B"/>
    <w:rsid w:val="004818B6"/>
    <w:rsid w:val="00481A24"/>
    <w:rsid w:val="00485764"/>
    <w:rsid w:val="00485E09"/>
    <w:rsid w:val="004863A5"/>
    <w:rsid w:val="00487BD5"/>
    <w:rsid w:val="00491C0D"/>
    <w:rsid w:val="004934BF"/>
    <w:rsid w:val="004949ED"/>
    <w:rsid w:val="00494B9F"/>
    <w:rsid w:val="004950B7"/>
    <w:rsid w:val="0049612D"/>
    <w:rsid w:val="004A4654"/>
    <w:rsid w:val="004A7C83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C74"/>
    <w:rsid w:val="00532F5F"/>
    <w:rsid w:val="00533200"/>
    <w:rsid w:val="0053622E"/>
    <w:rsid w:val="005367C7"/>
    <w:rsid w:val="00536EE6"/>
    <w:rsid w:val="005402F6"/>
    <w:rsid w:val="00540F70"/>
    <w:rsid w:val="0054482F"/>
    <w:rsid w:val="00546DC3"/>
    <w:rsid w:val="005471F0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607D"/>
    <w:rsid w:val="005C0E63"/>
    <w:rsid w:val="005C0F36"/>
    <w:rsid w:val="005C4581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5E32"/>
    <w:rsid w:val="005D6A94"/>
    <w:rsid w:val="005D6B73"/>
    <w:rsid w:val="005E4374"/>
    <w:rsid w:val="005E4FC7"/>
    <w:rsid w:val="005E73B6"/>
    <w:rsid w:val="005E78E5"/>
    <w:rsid w:val="005F0702"/>
    <w:rsid w:val="005F12DD"/>
    <w:rsid w:val="005F1570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00C9"/>
    <w:rsid w:val="0067198D"/>
    <w:rsid w:val="006720A5"/>
    <w:rsid w:val="00672260"/>
    <w:rsid w:val="00672E99"/>
    <w:rsid w:val="00674292"/>
    <w:rsid w:val="00674B31"/>
    <w:rsid w:val="006769B5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5853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14C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06CDF"/>
    <w:rsid w:val="007110B1"/>
    <w:rsid w:val="00711388"/>
    <w:rsid w:val="0071378B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A6D"/>
    <w:rsid w:val="008C5E6D"/>
    <w:rsid w:val="008C7599"/>
    <w:rsid w:val="008C7DE1"/>
    <w:rsid w:val="008C7F71"/>
    <w:rsid w:val="008D4910"/>
    <w:rsid w:val="008E01A0"/>
    <w:rsid w:val="008E2F14"/>
    <w:rsid w:val="008E3135"/>
    <w:rsid w:val="008E31B6"/>
    <w:rsid w:val="008E5D01"/>
    <w:rsid w:val="008E6114"/>
    <w:rsid w:val="008F3883"/>
    <w:rsid w:val="008F3A43"/>
    <w:rsid w:val="008F5D82"/>
    <w:rsid w:val="00903463"/>
    <w:rsid w:val="00904237"/>
    <w:rsid w:val="00910E16"/>
    <w:rsid w:val="0091228F"/>
    <w:rsid w:val="00915C12"/>
    <w:rsid w:val="00917623"/>
    <w:rsid w:val="00917877"/>
    <w:rsid w:val="00921CB4"/>
    <w:rsid w:val="00924ACA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77D13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4F35"/>
    <w:rsid w:val="009A6E93"/>
    <w:rsid w:val="009A74BE"/>
    <w:rsid w:val="009B0738"/>
    <w:rsid w:val="009B1739"/>
    <w:rsid w:val="009B28B2"/>
    <w:rsid w:val="009B4F58"/>
    <w:rsid w:val="009B67B0"/>
    <w:rsid w:val="009B72F8"/>
    <w:rsid w:val="009C1EE4"/>
    <w:rsid w:val="009C3C45"/>
    <w:rsid w:val="009C5BA7"/>
    <w:rsid w:val="009D149B"/>
    <w:rsid w:val="009D3D12"/>
    <w:rsid w:val="009D59F1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59F7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3875"/>
    <w:rsid w:val="00A53931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67C2"/>
    <w:rsid w:val="00AA7B81"/>
    <w:rsid w:val="00AB0B50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3AC4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557A8"/>
    <w:rsid w:val="00B618D9"/>
    <w:rsid w:val="00B618FC"/>
    <w:rsid w:val="00B61A84"/>
    <w:rsid w:val="00B62267"/>
    <w:rsid w:val="00B668C1"/>
    <w:rsid w:val="00B70766"/>
    <w:rsid w:val="00B74901"/>
    <w:rsid w:val="00B74C94"/>
    <w:rsid w:val="00B76889"/>
    <w:rsid w:val="00B800D3"/>
    <w:rsid w:val="00B826D7"/>
    <w:rsid w:val="00B8462D"/>
    <w:rsid w:val="00B86610"/>
    <w:rsid w:val="00B8738C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3ECF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2ED"/>
    <w:rsid w:val="00C8774D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CF665E"/>
    <w:rsid w:val="00D00F24"/>
    <w:rsid w:val="00D0635C"/>
    <w:rsid w:val="00D0699A"/>
    <w:rsid w:val="00D06D1B"/>
    <w:rsid w:val="00D11807"/>
    <w:rsid w:val="00D12183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2B4A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6D38"/>
    <w:rsid w:val="00D87131"/>
    <w:rsid w:val="00D9089B"/>
    <w:rsid w:val="00D90E4F"/>
    <w:rsid w:val="00D91886"/>
    <w:rsid w:val="00D92077"/>
    <w:rsid w:val="00D94055"/>
    <w:rsid w:val="00D97C26"/>
    <w:rsid w:val="00DA057B"/>
    <w:rsid w:val="00DA2CB7"/>
    <w:rsid w:val="00DA37E5"/>
    <w:rsid w:val="00DA3B24"/>
    <w:rsid w:val="00DA40D5"/>
    <w:rsid w:val="00DA4B2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E6847"/>
    <w:rsid w:val="00DF31B4"/>
    <w:rsid w:val="00DF3C53"/>
    <w:rsid w:val="00DF3D08"/>
    <w:rsid w:val="00DF46D9"/>
    <w:rsid w:val="00DF4DDA"/>
    <w:rsid w:val="00E0460F"/>
    <w:rsid w:val="00E04AEB"/>
    <w:rsid w:val="00E0773E"/>
    <w:rsid w:val="00E07D37"/>
    <w:rsid w:val="00E1346A"/>
    <w:rsid w:val="00E1373B"/>
    <w:rsid w:val="00E16EFB"/>
    <w:rsid w:val="00E20156"/>
    <w:rsid w:val="00E21167"/>
    <w:rsid w:val="00E22D6C"/>
    <w:rsid w:val="00E26245"/>
    <w:rsid w:val="00E269C9"/>
    <w:rsid w:val="00E300E1"/>
    <w:rsid w:val="00E33DF0"/>
    <w:rsid w:val="00E342E9"/>
    <w:rsid w:val="00E379D8"/>
    <w:rsid w:val="00E4205F"/>
    <w:rsid w:val="00E42CE8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4B1F"/>
    <w:rsid w:val="00E76A27"/>
    <w:rsid w:val="00E77126"/>
    <w:rsid w:val="00E90767"/>
    <w:rsid w:val="00E91353"/>
    <w:rsid w:val="00E92C28"/>
    <w:rsid w:val="00E92C42"/>
    <w:rsid w:val="00E949FE"/>
    <w:rsid w:val="00E96177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2A40"/>
    <w:rsid w:val="00FD4BCF"/>
    <w:rsid w:val="00FD4D0C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2796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31</cp:revision>
  <cp:lastPrinted>2025-08-21T11:36:00Z</cp:lastPrinted>
  <dcterms:created xsi:type="dcterms:W3CDTF">2024-12-17T14:40:00Z</dcterms:created>
  <dcterms:modified xsi:type="dcterms:W3CDTF">2025-10-23T12:11:00Z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